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2406.0" w:type="dxa"/>
        <w:jc w:val="left"/>
        <w:tblInd w:w="0.0" w:type="dxa"/>
        <w:tblLayout w:type="fixed"/>
        <w:tblLook w:val="0400"/>
      </w:tblPr>
      <w:tblGrid>
        <w:gridCol w:w="12406"/>
        <w:tblGridChange w:id="0">
          <w:tblGrid>
            <w:gridCol w:w="12406"/>
          </w:tblGrid>
        </w:tblGridChange>
      </w:tblGrid>
      <w:tr>
        <w:trPr>
          <w:trHeight w:val="420" w:hRule="atLeast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0053.0" w:type="dxa"/>
              <w:jc w:val="left"/>
              <w:tblInd w:w="137.0" w:type="dxa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1901"/>
              <w:gridCol w:w="651"/>
              <w:gridCol w:w="1387"/>
              <w:gridCol w:w="1016"/>
              <w:gridCol w:w="1022"/>
              <w:gridCol w:w="2038"/>
              <w:gridCol w:w="2038"/>
              <w:tblGridChange w:id="0">
                <w:tblGrid>
                  <w:gridCol w:w="1901"/>
                  <w:gridCol w:w="651"/>
                  <w:gridCol w:w="1387"/>
                  <w:gridCol w:w="1016"/>
                  <w:gridCol w:w="1022"/>
                  <w:gridCol w:w="2038"/>
                  <w:gridCol w:w="2038"/>
                </w:tblGrid>
              </w:tblGridChange>
            </w:tblGrid>
            <w:tr>
              <w:tc>
                <w:tcPr>
                  <w:gridSpan w:val="7"/>
                  <w:tcBorders>
                    <w:bottom w:color="000000" w:space="0" w:sz="4" w:val="single"/>
                  </w:tcBorders>
                  <w:shd w:fill="fdeada" w:val="clear"/>
                </w:tcPr>
                <w:p w:rsidR="00000000" w:rsidDel="00000000" w:rsidP="00000000" w:rsidRDefault="00000000" w:rsidRPr="00000000" w14:paraId="0000000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32"/>
                      <w:szCs w:val="3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32"/>
                      <w:szCs w:val="32"/>
                      <w:u w:val="none"/>
                      <w:shd w:fill="auto" w:val="clear"/>
                      <w:vertAlign w:val="baseline"/>
                      <w:rtl w:val="0"/>
                    </w:rPr>
                    <w:t xml:space="preserve">1.E. APERÇU DU FORMULAIRE DE RÉOUVERTURE DE DOSSIER</w:t>
                  </w:r>
                </w:p>
              </w:tc>
            </w:tr>
            <w:tr>
              <w:tc>
                <w:tcPr>
                  <w:gridSpan w:val="2"/>
                  <w:tcBorders>
                    <w:right w:color="000000" w:space="0" w:sz="0" w:val="nil"/>
                  </w:tcBorders>
                  <w:shd w:fill="d9d9d9" w:val="clear"/>
                </w:tcPr>
                <w:p w:rsidR="00000000" w:rsidDel="00000000" w:rsidP="00000000" w:rsidRDefault="00000000" w:rsidRPr="00000000" w14:paraId="0000000A">
                  <w:pPr>
                    <w:spacing w:line="240" w:lineRule="auto"/>
                    <w:jc w:val="left"/>
                    <w:rPr>
                      <w:b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b w:val="1"/>
                      <w:sz w:val="20"/>
                      <w:szCs w:val="20"/>
                      <w:rtl w:val="0"/>
                    </w:rPr>
                    <w:t xml:space="preserve">Étape de la gestion de cas </w:t>
                  </w:r>
                </w:p>
              </w:tc>
              <w:tc>
                <w:tcPr>
                  <w:gridSpan w:val="5"/>
                  <w:tcBorders>
                    <w:left w:color="000000" w:space="0" w:sz="0" w:val="nil"/>
                  </w:tcBorders>
                  <w:shd w:fill="d9d9d9" w:val="clear"/>
                </w:tcPr>
                <w:p w:rsidR="00000000" w:rsidDel="00000000" w:rsidP="00000000" w:rsidRDefault="00000000" w:rsidRPr="00000000" w14:paraId="0000000C">
                  <w:pPr>
                    <w:spacing w:line="240" w:lineRule="auto"/>
                    <w:jc w:val="left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Étape 1 : Repérage et inscription</w:t>
                  </w:r>
                </w:p>
              </w:tc>
            </w:tr>
            <w:tr>
              <w:tc>
                <w:tcPr>
                  <w:gridSpan w:val="2"/>
                  <w:tcBorders>
                    <w:right w:color="000000" w:space="0" w:sz="0" w:val="nil"/>
                  </w:tcBorders>
                  <w:shd w:fill="d9d9d9" w:val="clear"/>
                </w:tcPr>
                <w:p w:rsidR="00000000" w:rsidDel="00000000" w:rsidP="00000000" w:rsidRDefault="00000000" w:rsidRPr="00000000" w14:paraId="00000011">
                  <w:pPr>
                    <w:spacing w:line="240" w:lineRule="auto"/>
                    <w:jc w:val="left"/>
                    <w:rPr>
                      <w:b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b w:val="1"/>
                      <w:sz w:val="20"/>
                      <w:szCs w:val="20"/>
                      <w:rtl w:val="0"/>
                    </w:rPr>
                    <w:t xml:space="preserve">Formulaire principal ou complémentaire</w:t>
                  </w:r>
                </w:p>
              </w:tc>
              <w:tc>
                <w:tcPr>
                  <w:gridSpan w:val="5"/>
                  <w:tcBorders>
                    <w:left w:color="000000" w:space="0" w:sz="0" w:val="nil"/>
                  </w:tcBorders>
                  <w:shd w:fill="d9d9d9" w:val="clear"/>
                </w:tcPr>
                <w:p w:rsidR="00000000" w:rsidDel="00000000" w:rsidP="00000000" w:rsidRDefault="00000000" w:rsidRPr="00000000" w14:paraId="00000013">
                  <w:pPr>
                    <w:spacing w:line="240" w:lineRule="auto"/>
                    <w:jc w:val="left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Formulaire complémentaire</w:t>
                  </w:r>
                </w:p>
              </w:tc>
            </w:tr>
            <w:tr>
              <w:tc>
                <w:tcPr>
                  <w:gridSpan w:val="2"/>
                  <w:tcBorders>
                    <w:right w:color="000000" w:space="0" w:sz="0" w:val="nil"/>
                  </w:tcBorders>
                  <w:shd w:fill="d9d9d9" w:val="clear"/>
                </w:tcPr>
                <w:p w:rsidR="00000000" w:rsidDel="00000000" w:rsidP="00000000" w:rsidRDefault="00000000" w:rsidRPr="00000000" w14:paraId="00000018">
                  <w:pPr>
                    <w:spacing w:line="240" w:lineRule="auto"/>
                    <w:jc w:val="left"/>
                    <w:rPr>
                      <w:b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b w:val="1"/>
                      <w:sz w:val="20"/>
                      <w:szCs w:val="20"/>
                      <w:rtl w:val="0"/>
                    </w:rPr>
                    <w:t xml:space="preserve">Quand le remplir</w:t>
                  </w:r>
                </w:p>
              </w:tc>
              <w:tc>
                <w:tcPr>
                  <w:gridSpan w:val="5"/>
                  <w:tcBorders>
                    <w:left w:color="000000" w:space="0" w:sz="0" w:val="nil"/>
                  </w:tcBorders>
                  <w:shd w:fill="d9d9d9" w:val="clear"/>
                </w:tcPr>
                <w:p w:rsidR="00000000" w:rsidDel="00000000" w:rsidP="00000000" w:rsidRDefault="00000000" w:rsidRPr="00000000" w14:paraId="0000001A">
                  <w:pPr>
                    <w:spacing w:line="240" w:lineRule="auto"/>
                    <w:jc w:val="left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Lorsque l’enfant répond à nouveau aux critères d’admissibilité après la clôture de son dossier.</w:t>
                  </w:r>
                </w:p>
              </w:tc>
            </w:tr>
            <w:tr>
              <w:tc>
                <w:tcPr>
                  <w:gridSpan w:val="2"/>
                  <w:tcBorders>
                    <w:right w:color="000000" w:space="0" w:sz="0" w:val="nil"/>
                  </w:tcBorders>
                  <w:shd w:fill="d9d9d9" w:val="clear"/>
                </w:tcPr>
                <w:p w:rsidR="00000000" w:rsidDel="00000000" w:rsidP="00000000" w:rsidRDefault="00000000" w:rsidRPr="00000000" w14:paraId="0000001F">
                  <w:pPr>
                    <w:spacing w:line="240" w:lineRule="auto"/>
                    <w:jc w:val="left"/>
                    <w:rPr>
                      <w:b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b w:val="1"/>
                      <w:sz w:val="20"/>
                      <w:szCs w:val="20"/>
                      <w:rtl w:val="0"/>
                    </w:rPr>
                    <w:t xml:space="preserve">Qui doit le remplir</w:t>
                  </w:r>
                </w:p>
              </w:tc>
              <w:tc>
                <w:tcPr>
                  <w:gridSpan w:val="5"/>
                  <w:tcBorders>
                    <w:left w:color="000000" w:space="0" w:sz="0" w:val="nil"/>
                  </w:tcBorders>
                  <w:shd w:fill="d9d9d9" w:val="clear"/>
                </w:tcPr>
                <w:p w:rsidR="00000000" w:rsidDel="00000000" w:rsidP="00000000" w:rsidRDefault="00000000" w:rsidRPr="00000000" w14:paraId="00000021">
                  <w:pPr>
                    <w:spacing w:line="240" w:lineRule="auto"/>
                    <w:jc w:val="left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Le gestionnaire de cas assigné au dossier, avec l’approbation de son superviseur.</w:t>
                  </w:r>
                </w:p>
              </w:tc>
            </w:tr>
            <w:tr>
              <w:tc>
                <w:tcPr>
                  <w:gridSpan w:val="2"/>
                  <w:tcBorders>
                    <w:bottom w:color="000000" w:space="0" w:sz="4" w:val="single"/>
                    <w:right w:color="000000" w:space="0" w:sz="0" w:val="nil"/>
                  </w:tcBorders>
                  <w:shd w:fill="d9d9d9" w:val="clear"/>
                </w:tcPr>
                <w:p w:rsidR="00000000" w:rsidDel="00000000" w:rsidP="00000000" w:rsidRDefault="00000000" w:rsidRPr="00000000" w14:paraId="00000026">
                  <w:pPr>
                    <w:spacing w:line="240" w:lineRule="auto"/>
                    <w:jc w:val="left"/>
                    <w:rPr>
                      <w:b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b w:val="1"/>
                      <w:sz w:val="20"/>
                      <w:szCs w:val="20"/>
                      <w:rtl w:val="0"/>
                    </w:rPr>
                    <w:t xml:space="preserve">Raison d’être du formulaire</w:t>
                  </w:r>
                </w:p>
              </w:tc>
              <w:tc>
                <w:tcPr>
                  <w:gridSpan w:val="5"/>
                  <w:tcBorders>
                    <w:left w:color="000000" w:space="0" w:sz="0" w:val="nil"/>
                    <w:bottom w:color="000000" w:space="0" w:sz="4" w:val="single"/>
                  </w:tcBorders>
                  <w:shd w:fill="d9d9d9" w:val="clear"/>
                </w:tcPr>
                <w:p w:rsidR="00000000" w:rsidDel="00000000" w:rsidP="00000000" w:rsidRDefault="00000000" w:rsidRPr="00000000" w14:paraId="00000028">
                  <w:pPr>
                    <w:spacing w:line="240" w:lineRule="auto"/>
                    <w:jc w:val="left"/>
                    <w:rPr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Recueillir et documenter les motifs de la réouverture du dossier.</w:t>
                  </w:r>
                </w:p>
              </w:tc>
            </w:tr>
            <w:tr>
              <w:tc>
                <w:tcPr>
                  <w:gridSpan w:val="4"/>
                  <w:tcBorders>
                    <w:left w:color="000000" w:space="0" w:sz="0" w:val="nil"/>
                    <w:right w:color="000000" w:space="0" w:sz="0" w:val="nil"/>
                  </w:tcBorders>
                  <w:shd w:fill="auto" w:val="clear"/>
                </w:tcPr>
                <w:p w:rsidR="00000000" w:rsidDel="00000000" w:rsidP="00000000" w:rsidRDefault="00000000" w:rsidRPr="00000000" w14:paraId="0000002D">
                  <w:pPr>
                    <w:spacing w:line="240" w:lineRule="auto"/>
                    <w:jc w:val="left"/>
                    <w:rPr>
                      <w:b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3"/>
                  <w:tcBorders>
                    <w:left w:color="000000" w:space="0" w:sz="0" w:val="nil"/>
                    <w:right w:color="000000" w:space="0" w:sz="0" w:val="nil"/>
                  </w:tcBorders>
                  <w:shd w:fill="auto" w:val="clear"/>
                </w:tcPr>
                <w:p w:rsidR="00000000" w:rsidDel="00000000" w:rsidP="00000000" w:rsidRDefault="00000000" w:rsidRPr="00000000" w14:paraId="00000031">
                  <w:pPr>
                    <w:spacing w:line="240" w:lineRule="auto"/>
                    <w:jc w:val="left"/>
                    <w:rPr>
                      <w:b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gridSpan w:val="7"/>
                  <w:shd w:fill="fdeada" w:val="clear"/>
                </w:tcPr>
                <w:p w:rsidR="00000000" w:rsidDel="00000000" w:rsidP="00000000" w:rsidRDefault="00000000" w:rsidRPr="00000000" w14:paraId="0000003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32"/>
                      <w:szCs w:val="3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32"/>
                      <w:szCs w:val="32"/>
                      <w:u w:val="none"/>
                      <w:shd w:fill="auto" w:val="clear"/>
                      <w:vertAlign w:val="baseline"/>
                      <w:rtl w:val="0"/>
                    </w:rPr>
                    <w:t xml:space="preserve">FORMULAIRE DE RÉOUVERTURE DE DOSSIER</w:t>
                  </w:r>
                </w:p>
              </w:tc>
            </w:tr>
            <w:tr>
              <w:tc>
                <w:tcPr>
                  <w:gridSpan w:val="4"/>
                </w:tcPr>
                <w:p w:rsidR="00000000" w:rsidDel="00000000" w:rsidP="00000000" w:rsidRDefault="00000000" w:rsidRPr="00000000" w14:paraId="0000003B">
                  <w:pPr>
                    <w:spacing w:line="240" w:lineRule="auto"/>
                    <w:jc w:val="left"/>
                    <w:rPr>
                      <w:b w:val="1"/>
                      <w:color w:val="a6a6a6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b w:val="1"/>
                      <w:sz w:val="20"/>
                      <w:szCs w:val="20"/>
                      <w:rtl w:val="0"/>
                    </w:rPr>
                    <w:t xml:space="preserve">Date de réouverture du dossier : </w:t>
                  </w:r>
                  <w:r w:rsidDel="00000000" w:rsidR="00000000" w:rsidRPr="00000000">
                    <w:rPr>
                      <w:i w:val="1"/>
                      <w:sz w:val="16"/>
                      <w:szCs w:val="16"/>
                      <w:rtl w:val="0"/>
                    </w:rPr>
                    <w:t xml:space="preserve">jj/mm/aa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3"/>
                </w:tcPr>
                <w:p w:rsidR="00000000" w:rsidDel="00000000" w:rsidP="00000000" w:rsidRDefault="00000000" w:rsidRPr="00000000" w14:paraId="0000003F">
                  <w:pPr>
                    <w:spacing w:line="240" w:lineRule="auto"/>
                    <w:jc w:val="left"/>
                    <w:rPr>
                      <w:b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b w:val="1"/>
                      <w:sz w:val="20"/>
                      <w:szCs w:val="20"/>
                      <w:rtl w:val="0"/>
                    </w:rPr>
                    <w:t xml:space="preserve">Numéro de dossier : </w:t>
                  </w:r>
                </w:p>
              </w:tc>
            </w:tr>
            <w:tr>
              <w:tc>
                <w:tcPr>
                  <w:gridSpan w:val="7"/>
                  <w:shd w:fill="eeece1" w:val="clear"/>
                </w:tcPr>
                <w:p w:rsidR="00000000" w:rsidDel="00000000" w:rsidP="00000000" w:rsidRDefault="00000000" w:rsidRPr="00000000" w14:paraId="00000042">
                  <w:pPr>
                    <w:spacing w:line="240" w:lineRule="auto"/>
                    <w:jc w:val="left"/>
                    <w:rPr>
                      <w:b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b w:val="1"/>
                      <w:sz w:val="20"/>
                      <w:szCs w:val="20"/>
                      <w:rtl w:val="0"/>
                    </w:rPr>
                    <w:t xml:space="preserve">1. MOTIFS DE LA RÉOUVERTURE DU DOSSIER</w:t>
                  </w:r>
                </w:p>
              </w:tc>
            </w:tr>
            <w:tr>
              <w:tc>
                <w:tcPr>
                  <w:gridSpan w:val="4"/>
                  <w:tcBorders>
                    <w:right w:color="000000" w:space="0" w:sz="0" w:val="nil"/>
                  </w:tcBorders>
                </w:tcPr>
                <w:p w:rsidR="00000000" w:rsidDel="00000000" w:rsidP="00000000" w:rsidRDefault="00000000" w:rsidRPr="00000000" w14:paraId="00000049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Quels sont les motifs de la réouverture du dossier :</w:t>
                  </w:r>
                </w:p>
                <w:p w:rsidR="00000000" w:rsidDel="00000000" w:rsidP="00000000" w:rsidRDefault="00000000" w:rsidRPr="00000000" w14:paraId="0000004A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1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  <w:rtl w:val="0"/>
                    </w:rPr>
                    <w:t xml:space="preserve">Cochez toutes les réponses qui s’appliquent.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B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Échec du placement ou de la réunification familiale</w:t>
                  </w:r>
                </w:p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Décès de la personne qui s’occupait de l’enfant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Violence et abus physiques</w:t>
                  </w:r>
                </w:p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Violence et abus sexuels</w:t>
                  </w:r>
                </w:p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Violence et abus affectifs et psychologiques</w:t>
                  </w:r>
                </w:p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Négligence physique</w:t>
                  </w:r>
                </w:p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Négligence psychologique</w:t>
                  </w:r>
                </w:p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Négligence médicale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Négligence éducative</w:t>
                  </w:r>
                </w:p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Défaut de supervision</w:t>
                  </w:r>
                </w:p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Abandon</w:t>
                  </w:r>
                </w:p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Travail des enfants</w:t>
                  </w:r>
                </w:p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Travail dangereux</w:t>
                  </w:r>
                </w:p>
                <w:p w:rsidR="00000000" w:rsidDel="00000000" w:rsidP="00000000" w:rsidRDefault="00000000" w:rsidRPr="00000000" w14:paraId="00000058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Exploitation sexuelle</w:t>
                  </w:r>
                </w:p>
                <w:p w:rsidR="00000000" w:rsidDel="00000000" w:rsidP="00000000" w:rsidRDefault="00000000" w:rsidRPr="00000000" w14:paraId="00000059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Esclavage, vente, traite et travail forcé</w:t>
                  </w:r>
                </w:p>
                <w:p w:rsidR="00000000" w:rsidDel="00000000" w:rsidP="00000000" w:rsidRDefault="00000000" w:rsidRPr="00000000" w14:paraId="0000005A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Démêlés avec la loi</w:t>
                  </w:r>
                </w:p>
                <w:p w:rsidR="00000000" w:rsidDel="00000000" w:rsidP="00000000" w:rsidRDefault="00000000" w:rsidRPr="00000000" w14:paraId="0000005B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Association avec des forces ou des groupes armés</w:t>
                  </w:r>
                </w:p>
                <w:p w:rsidR="00000000" w:rsidDel="00000000" w:rsidP="00000000" w:rsidRDefault="00000000" w:rsidRPr="00000000" w14:paraId="0000005C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3"/>
                  <w:tcBorders>
                    <w:left w:color="000000" w:space="0" w:sz="0" w:val="nil"/>
                  </w:tcBorders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Non accompagné</w:t>
                  </w:r>
                </w:p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Séparé</w:t>
                  </w:r>
                </w:p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Orphelin</w:t>
                  </w:r>
                </w:p>
                <w:p w:rsidR="00000000" w:rsidDel="00000000" w:rsidP="00000000" w:rsidRDefault="00000000" w:rsidRPr="00000000" w14:paraId="0000006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Calibri" w:cs="Calibri" w:eastAsia="Calibri" w:hAnsi="Calibri"/>
                      <w:b w:val="0"/>
                      <w:i w:val="1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Déficiences fonctionnelles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1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  <w:rtl w:val="0"/>
                    </w:rPr>
                    <w:t xml:space="preserve">(problèmes de vision, d’audition, de mémoire, de concentration ou de communication, problèmes moteurs [difficulté à marcher, p. ex.] ou manque d’autonomie, p. ex.)</w:t>
                  </w:r>
                </w:p>
                <w:p w:rsidR="00000000" w:rsidDel="00000000" w:rsidP="00000000" w:rsidRDefault="00000000" w:rsidRPr="00000000" w14:paraId="0000006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Détresse psychosociale</w:t>
                  </w:r>
                </w:p>
                <w:p w:rsidR="00000000" w:rsidDel="00000000" w:rsidP="00000000" w:rsidRDefault="00000000" w:rsidRPr="00000000" w14:paraId="0000006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Toxicomanie et addiction</w:t>
                  </w:r>
                </w:p>
                <w:p w:rsidR="00000000" w:rsidDel="00000000" w:rsidP="00000000" w:rsidRDefault="00000000" w:rsidRPr="00000000" w14:paraId="00000068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Appartenance à un groupe discriminé ou marginalisé</w:t>
                  </w:r>
                </w:p>
                <w:p w:rsidR="00000000" w:rsidDel="00000000" w:rsidP="00000000" w:rsidRDefault="00000000" w:rsidRPr="00000000" w14:paraId="00000069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Absence de papiers officiels ou d’acte de naissance</w:t>
                  </w:r>
                </w:p>
                <w:p w:rsidR="00000000" w:rsidDel="00000000" w:rsidP="00000000" w:rsidRDefault="00000000" w:rsidRPr="00000000" w14:paraId="0000006A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Enfant marié</w:t>
                  </w:r>
                </w:p>
                <w:p w:rsidR="00000000" w:rsidDel="00000000" w:rsidP="00000000" w:rsidRDefault="00000000" w:rsidRPr="00000000" w14:paraId="0000006B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Mutilations génitales féminines</w:t>
                  </w:r>
                </w:p>
                <w:p w:rsidR="00000000" w:rsidDel="00000000" w:rsidP="00000000" w:rsidRDefault="00000000" w:rsidRPr="00000000" w14:paraId="0000006C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Grossesse ou enfant</w:t>
                  </w:r>
                  <w:r w:rsidDel="00000000" w:rsidR="00000000" w:rsidRPr="00000000">
                    <w:rPr>
                      <w:sz w:val="20"/>
                      <w:szCs w:val="20"/>
                      <w:rtl w:val="0"/>
                    </w:rPr>
                    <w:t xml:space="preserve"> parent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Prise en charge inappropriée 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1"/>
                      <w:smallCaps w:val="0"/>
                      <w:strike w:val="0"/>
                      <w:color w:val="000000"/>
                      <w:sz w:val="16"/>
                      <w:szCs w:val="16"/>
                      <w:u w:val="none"/>
                      <w:shd w:fill="auto" w:val="clear"/>
                      <w:vertAlign w:val="baseline"/>
                      <w:rtl w:val="0"/>
                    </w:rPr>
                    <w:t xml:space="preserve">(Ex. : &gt;8 enfants dans la maisonnée, adulte responsable toxicomane, un seul adulte responsable très vulnérable)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[  ] Autre (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précisez</w:t>
                  </w: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) :</w:t>
                  </w:r>
                </w:p>
                <w:p w:rsidR="00000000" w:rsidDel="00000000" w:rsidP="00000000" w:rsidRDefault="00000000" w:rsidRPr="00000000" w14:paraId="0000006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gridSpan w:val="7"/>
                </w:tcPr>
                <w:p w:rsidR="00000000" w:rsidDel="00000000" w:rsidP="00000000" w:rsidRDefault="00000000" w:rsidRPr="00000000" w14:paraId="0000007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Autres renseignements sur les circonstances menant à la réouverture du dossier :</w:t>
                  </w:r>
                </w:p>
                <w:p w:rsidR="00000000" w:rsidDel="00000000" w:rsidP="00000000" w:rsidRDefault="00000000" w:rsidRPr="00000000" w14:paraId="0000007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8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9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A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7B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gridSpan w:val="7"/>
                  <w:shd w:fill="eeece1" w:val="clear"/>
                </w:tcPr>
                <w:p w:rsidR="00000000" w:rsidDel="00000000" w:rsidP="00000000" w:rsidRDefault="00000000" w:rsidRPr="00000000" w14:paraId="00000082">
                  <w:pPr>
                    <w:spacing w:line="240" w:lineRule="auto"/>
                    <w:jc w:val="left"/>
                    <w:rPr>
                      <w:b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b w:val="1"/>
                      <w:sz w:val="20"/>
                      <w:szCs w:val="20"/>
                      <w:rtl w:val="0"/>
                    </w:rPr>
                    <w:t xml:space="preserve">2. AUTORISATION </w:t>
                  </w:r>
                </w:p>
              </w:tc>
            </w:tr>
            <w:tr>
              <w:tc>
                <w:tcPr>
                  <w:shd w:fill="eeece1" w:val="clear"/>
                </w:tcPr>
                <w:p w:rsidR="00000000" w:rsidDel="00000000" w:rsidP="00000000" w:rsidRDefault="00000000" w:rsidRPr="00000000" w14:paraId="00000089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2"/>
                  <w:shd w:fill="eeece1" w:val="clear"/>
                </w:tcPr>
                <w:p w:rsidR="00000000" w:rsidDel="00000000" w:rsidP="00000000" w:rsidRDefault="00000000" w:rsidRPr="00000000" w14:paraId="0000008A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Nom</w:t>
                  </w:r>
                </w:p>
              </w:tc>
              <w:tc>
                <w:tcPr>
                  <w:gridSpan w:val="2"/>
                  <w:shd w:fill="eeece1" w:val="clear"/>
                </w:tcPr>
                <w:p w:rsidR="00000000" w:rsidDel="00000000" w:rsidP="00000000" w:rsidRDefault="00000000" w:rsidRPr="00000000" w14:paraId="0000008C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Agence</w:t>
                  </w:r>
                </w:p>
              </w:tc>
              <w:tc>
                <w:tcPr>
                  <w:shd w:fill="eeece1" w:val="clear"/>
                </w:tcPr>
                <w:p w:rsidR="00000000" w:rsidDel="00000000" w:rsidP="00000000" w:rsidRDefault="00000000" w:rsidRPr="00000000" w14:paraId="0000008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Coordonnées</w:t>
                  </w:r>
                </w:p>
              </w:tc>
              <w:tc>
                <w:tcPr>
                  <w:shd w:fill="eeece1" w:val="clear"/>
                </w:tcPr>
                <w:p w:rsidR="00000000" w:rsidDel="00000000" w:rsidP="00000000" w:rsidRDefault="00000000" w:rsidRPr="00000000" w14:paraId="0000008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Signature</w:t>
                  </w:r>
                </w:p>
              </w:tc>
            </w:tr>
            <w:tr>
              <w:tc>
                <w:tcPr>
                  <w:shd w:fill="eeece1" w:val="clear"/>
                </w:tcPr>
                <w:p w:rsidR="00000000" w:rsidDel="00000000" w:rsidP="00000000" w:rsidRDefault="00000000" w:rsidRPr="00000000" w14:paraId="0000009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bookmarkStart w:colFirst="0" w:colLast="0" w:name="_heading=h.gjdgxs" w:id="0"/>
                  <w:bookmarkEnd w:id="0"/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Gestionnaire de cas</w:t>
                  </w:r>
                </w:p>
              </w:tc>
              <w:tc>
                <w:tcPr>
                  <w:gridSpan w:val="2"/>
                  <w:shd w:fill="auto" w:val="clear"/>
                </w:tcPr>
                <w:p w:rsidR="00000000" w:rsidDel="00000000" w:rsidP="00000000" w:rsidRDefault="00000000" w:rsidRPr="00000000" w14:paraId="0000009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2"/>
                  <w:shd w:fill="auto" w:val="clear"/>
                </w:tcPr>
                <w:p w:rsidR="00000000" w:rsidDel="00000000" w:rsidP="00000000" w:rsidRDefault="00000000" w:rsidRPr="00000000" w14:paraId="0000009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9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9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c>
                <w:tcPr>
                  <w:shd w:fill="eeece1" w:val="clear"/>
                </w:tcPr>
                <w:p w:rsidR="00000000" w:rsidDel="00000000" w:rsidP="00000000" w:rsidRDefault="00000000" w:rsidRPr="00000000" w14:paraId="0000009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  <w:rtl w:val="0"/>
                    </w:rPr>
                    <w:t xml:space="preserve">Superviseur</w:t>
                  </w:r>
                </w:p>
              </w:tc>
              <w:tc>
                <w:tcPr>
                  <w:gridSpan w:val="2"/>
                  <w:shd w:fill="auto" w:val="clear"/>
                </w:tcPr>
                <w:p w:rsidR="00000000" w:rsidDel="00000000" w:rsidP="00000000" w:rsidRDefault="00000000" w:rsidRPr="00000000" w14:paraId="00000098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2"/>
                  <w:shd w:fill="auto" w:val="clear"/>
                </w:tcPr>
                <w:p w:rsidR="00000000" w:rsidDel="00000000" w:rsidP="00000000" w:rsidRDefault="00000000" w:rsidRPr="00000000" w14:paraId="0000009A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9C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shd w:fill="auto" w:val="clear"/>
                </w:tcPr>
                <w:p w:rsidR="00000000" w:rsidDel="00000000" w:rsidP="00000000" w:rsidRDefault="00000000" w:rsidRPr="00000000" w14:paraId="0000009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Calibri" w:cs="Calibri" w:eastAsia="Calibri" w:hAnsi="Calibri"/>
                      <w:b w:val="1"/>
                      <w:i w:val="0"/>
                      <w:smallCaps w:val="0"/>
                      <w:strike w:val="0"/>
                      <w:color w:val="000000"/>
                      <w:sz w:val="20"/>
                      <w:szCs w:val="20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9E">
            <w:pPr>
              <w:spacing w:after="0" w:line="240" w:lineRule="auto"/>
              <w:jc w:val="left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spacing w:line="240" w:lineRule="auto"/>
        <w:rPr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40" w:w="11900" w:orient="portrait"/>
      <w:pgMar w:bottom="1134" w:top="1134" w:left="851" w:right="85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1 de 1</w:t>
    </w:r>
  </w:p>
  <w:p w:rsidR="00000000" w:rsidDel="00000000" w:rsidP="00000000" w:rsidRDefault="00000000" w:rsidRPr="00000000" w14:paraId="000000A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360" w:firstLine="0"/>
      <w:jc w:val="both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Formulaire de réouverture de dossier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fr-CA"/>
      </w:rPr>
    </w:rPrDefault>
    <w:pPrDefault>
      <w:pPr>
        <w:spacing w:after="160" w:line="259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  <w:jc w:val="left"/>
    </w:pPr>
    <w:rPr>
      <w:rFonts w:ascii="Cambria" w:cs="Cambria" w:eastAsia="Cambria" w:hAnsi="Cambria"/>
      <w:color w:val="17365d"/>
      <w:sz w:val="52"/>
      <w:szCs w:val="52"/>
    </w:rPr>
  </w:style>
  <w:style w:type="paragraph" w:styleId="Normal" w:default="1">
    <w:name w:val="Normal"/>
    <w:qFormat w:val="1"/>
    <w:rsid w:val="001C7859"/>
    <w:pPr>
      <w:spacing w:after="160" w:line="259" w:lineRule="auto"/>
      <w:jc w:val="both"/>
    </w:pPr>
    <w:rPr>
      <w:rFonts w:eastAsiaTheme="minorHAnsi"/>
      <w:sz w:val="24"/>
      <w:lang w:val="en-ZA"/>
    </w:rPr>
  </w:style>
  <w:style w:type="character" w:styleId="Policepardfaut" w:default="1">
    <w:name w:val="Default Paragraph Font"/>
    <w:uiPriority w:val="1"/>
    <w:semiHidden w:val="1"/>
    <w:unhideWhenUsed w:val="1"/>
  </w:style>
  <w:style w:type="table" w:styleId="Tableau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ucuneliste" w:default="1">
    <w:name w:val="No List"/>
    <w:uiPriority w:val="99"/>
    <w:semiHidden w:val="1"/>
    <w:unhideWhenUsed w:val="1"/>
  </w:style>
  <w:style w:type="table" w:styleId="Grilledutableau">
    <w:name w:val="Table Grid"/>
    <w:basedOn w:val="TableauNormal"/>
    <w:uiPriority w:val="39"/>
    <w:rsid w:val="001C7859"/>
    <w:pPr>
      <w:spacing w:after="0" w:line="240" w:lineRule="auto"/>
    </w:pPr>
    <w:rPr>
      <w:rFonts w:eastAsiaTheme="minorHAnsi"/>
      <w:sz w:val="24"/>
      <w:szCs w:val="24"/>
      <w:lang w:val="fr-F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ansinterligne">
    <w:name w:val="No Spacing"/>
    <w:link w:val="SansinterligneCar"/>
    <w:uiPriority w:val="1"/>
    <w:qFormat w:val="1"/>
    <w:rsid w:val="001C7859"/>
    <w:pPr>
      <w:spacing w:after="0" w:line="240" w:lineRule="auto"/>
      <w:jc w:val="both"/>
    </w:pPr>
    <w:rPr>
      <w:rFonts w:eastAsiaTheme="minorHAnsi"/>
      <w:sz w:val="24"/>
      <w:lang w:val="en-ZA"/>
    </w:rPr>
  </w:style>
  <w:style w:type="paragraph" w:styleId="En-tte">
    <w:name w:val="header"/>
    <w:basedOn w:val="Normal"/>
    <w:link w:val="En-tteCar"/>
    <w:uiPriority w:val="99"/>
    <w:unhideWhenUsed w:val="1"/>
    <w:rsid w:val="001C7859"/>
    <w:pPr>
      <w:tabs>
        <w:tab w:val="center" w:pos="4513"/>
        <w:tab w:val="right" w:pos="9026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1C7859"/>
    <w:rPr>
      <w:rFonts w:eastAsiaTheme="minorHAnsi"/>
      <w:sz w:val="24"/>
      <w:lang w:val="en-ZA"/>
    </w:rPr>
  </w:style>
  <w:style w:type="paragraph" w:styleId="Pieddepage">
    <w:name w:val="footer"/>
    <w:basedOn w:val="Normal"/>
    <w:link w:val="PieddepageCar"/>
    <w:uiPriority w:val="99"/>
    <w:unhideWhenUsed w:val="1"/>
    <w:rsid w:val="001C7859"/>
    <w:pPr>
      <w:tabs>
        <w:tab w:val="center" w:pos="4513"/>
        <w:tab w:val="right" w:pos="9026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1C7859"/>
    <w:rPr>
      <w:rFonts w:eastAsiaTheme="minorHAnsi"/>
      <w:sz w:val="24"/>
      <w:lang w:val="en-ZA"/>
    </w:rPr>
  </w:style>
  <w:style w:type="character" w:styleId="Numrodepage">
    <w:name w:val="page number"/>
    <w:basedOn w:val="Policepardfaut"/>
    <w:uiPriority w:val="99"/>
    <w:semiHidden w:val="1"/>
    <w:unhideWhenUsed w:val="1"/>
    <w:rsid w:val="001C7859"/>
  </w:style>
  <w:style w:type="character" w:styleId="SansinterligneCar" w:customStyle="1">
    <w:name w:val="Sans interligne Car"/>
    <w:link w:val="Sansinterligne"/>
    <w:uiPriority w:val="1"/>
    <w:rsid w:val="001C7859"/>
    <w:rPr>
      <w:rFonts w:eastAsiaTheme="minorHAnsi"/>
      <w:sz w:val="24"/>
      <w:lang w:val="en-ZA"/>
    </w:rPr>
  </w:style>
  <w:style w:type="paragraph" w:styleId="Titre">
    <w:name w:val="Title"/>
    <w:basedOn w:val="Normal"/>
    <w:next w:val="Normal"/>
    <w:link w:val="TitreCar"/>
    <w:uiPriority w:val="10"/>
    <w:qFormat w:val="1"/>
    <w:rsid w:val="001C7859"/>
    <w:pPr>
      <w:pBdr>
        <w:bottom w:color="4f81bd" w:space="4" w:sz="8" w:themeColor="accent1" w:val="single"/>
      </w:pBdr>
      <w:spacing w:after="300" w:line="240" w:lineRule="auto"/>
      <w:contextualSpacing w:val="1"/>
      <w:jc w:val="left"/>
    </w:pPr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  <w:lang w:val="en-US"/>
    </w:rPr>
  </w:style>
  <w:style w:type="character" w:styleId="TitreCar" w:customStyle="1">
    <w:name w:val="Titre Car"/>
    <w:basedOn w:val="Policepardfaut"/>
    <w:link w:val="Titre"/>
    <w:uiPriority w:val="10"/>
    <w:rsid w:val="001C7859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  <w:lang w:val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TlKYcuOHAex6IhBgpotxoRfcvuw==">AMUW2mUWFN4PhDf7pyb5kBltS+MeqxuLy9lzQQv1aeQwXI7I/TXBL0z8JbaG55D0eD5fLc9zsKjzqhC+bwYGPceud+BseRo075SEjko64+iRit2WFQbXMoDi5+wmWbdkQ/dV0g+aXT1x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2019-06-04T20:49:00Z</dcterms:created>
  <dc:creator>Marie-Michèle</dc:creator>
</cp:coreProperties>
</file>